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Lipodrene Hardcore - ogrom energii nie tylko na treningu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Moc spalaczy często kończy się jeszcze na treningu. &lt;strong&gt;Lipodrene Hardcore&lt;/strong&gt; sprawi, że energii nie zabraknie Ci przez cały dzień!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Spalanie tłuszczu w najlepszym wydaniu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Szczególnie zimą nawet stałym bywalcom siłowni trudno zdobyć się na jeszcze odrobinę wysiłku na treningu. Napływowi energii nie sprzyja zarówno pogoda, jak i samopoczucie, które w chłodne dni może być nieco gorsze. Dla tych, którzy nawet w czasie mrozów nie chcą opuścić ani jednej serii ćwiczeń, powstał </w:t>
      </w:r>
      <w:r>
        <w:rPr>
          <w:rFonts w:ascii="calibri" w:hAnsi="calibri" w:eastAsia="calibri" w:cs="calibri"/>
          <w:sz w:val="24"/>
          <w:szCs w:val="24"/>
          <w:b/>
        </w:rPr>
        <w:t xml:space="preserve">Lipodrene Hardcore</w:t>
      </w:r>
      <w:r>
        <w:rPr>
          <w:rFonts w:ascii="calibri" w:hAnsi="calibri" w:eastAsia="calibri" w:cs="calibri"/>
          <w:sz w:val="24"/>
          <w:szCs w:val="24"/>
        </w:rPr>
        <w:t xml:space="preserve">. Ten niezwykle efektywny spalacz tłuszczu pozwoli Ci odzyskać energię i dać z siebie jeszcze więcej - nie tylko na siłowni!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Lipodrene Hardcore - jeszcze więcej energii w jednej dawce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Ten spalacz tłuszczu czerpie wszystko, co najlepsze z klasycznych produktów tej klasy.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Lipodrene Hardcore</w:t>
      </w:r>
      <w:r>
        <w:rPr>
          <w:rFonts w:ascii="calibri" w:hAnsi="calibri" w:eastAsia="calibri" w:cs="calibri"/>
          <w:sz w:val="24"/>
          <w:szCs w:val="24"/>
        </w:rPr>
        <w:t xml:space="preserve"> szybko i efektywnie obniża poziom tkanki tłuszczowej i sprawia, że czujemy się pełni energii przez cały dzień. Jego formuła została ulepszona o składniki, które ułatwiają ten proces, dzięki czemu możesz cieszyć się jeszcze lepszymi rezultatami. Co najważniejsze, nie musisz szukać daleko, by kupić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Lipodrene Hardcore</w:t>
        </w:r>
      </w:hyperlink>
      <w:r>
        <w:rPr>
          <w:rFonts w:ascii="calibri" w:hAnsi="calibri" w:eastAsia="calibri" w:cs="calibri"/>
          <w:sz w:val="24"/>
          <w:szCs w:val="24"/>
        </w:rPr>
        <w:t xml:space="preserve">. Ten suplement zamówisz za pośrednictwem strony bodyshock.pro, gdzie znajdziesz także inne produkty, które poprawią Twoje rezultaty na treningach!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dyshock.pro/pl/products/lipodrene-hardcore-90-caps-dmaa-44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2026-02-09T02:27:51+01:00</dcterms:created>
  <dcterms:modified xsi:type="dcterms:W3CDTF">2026-02-09T02:27:51+01:00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