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Sarm stack pro nutrition - sumplementy, dieta, trening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Sarm stack pro nutrition i jak dziąła oraz czego nie musisz się obawiac wybierając ten suplement jako dodatek do treningu? Przeczytaj!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 życie - trening &amp; dieta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Żyjemy w świecie, w którym wygląd zewnętrzny liczy się jak nigdy dotąd. Dlatego też bardzo popularne od wielu lat są zarówno aktywny tryb życia jak i utrzymywanie zbilansowanej diety. Niemniej jednak nawet jeżeli wykonujesz treningi na siłowni regularnie a Twoja dieta jest zdrowa, jeśli zależy ci zwiększeniu siły mięśni i zredukowaniu tkanki tłuszczowej, warto zainteresować się odpowiednimi suplementami, które przyspieszą proces treningowy. Jednym z nich jest </w:t>
      </w:r>
      <w:r>
        <w:rPr>
          <w:rFonts w:ascii="calibri" w:hAnsi="calibri" w:eastAsia="calibri" w:cs="calibri"/>
          <w:sz w:val="24"/>
          <w:szCs w:val="24"/>
          <w:b/>
        </w:rPr>
        <w:t xml:space="preserve">sarm stack pro nutrition</w:t>
      </w:r>
      <w:r>
        <w:rPr>
          <w:rFonts w:ascii="calibri" w:hAnsi="calibri" w:eastAsia="calibri" w:cs="calibri"/>
          <w:sz w:val="24"/>
          <w:szCs w:val="24"/>
        </w:rPr>
        <w:t xml:space="preserve"> z oferty sklepu internetowego Body Shock.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Sarm stack pro nutrition - działania anaboliczne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Preparat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sarm stack pro nutrition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połączenie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LGD-4033 inaczej zwane Ligandrolem, Ostarine czyli MK- 2866 oraz GW-510516 - Cardarine. LGD-4033 faworyzuje działanie anaboliczne umożliwiające wzrost, regenerację i późniejsze zachowanie tkanki mięśniowej. ego stosowanie nie prowadzi do nieporządnych następstw jak zmiana kondycji prostaty i skóry, nczy powodowanie wahań nastroju. Natomiast Ostarine jest substancją niesterydową nie powoduje więc łysienia typu męskiego, wyprysków skórnych, problemów ze stawami. Cardarine ingeruje w gospodarkę energetyczną organizmu, zmniejszając wykorzystanie węglowodanów jako źródła energii.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bodyshock.pro/pl/products/sarm-stack-60-caps-268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2026-08-14T09:55:16+02:00</dcterms:created>
  <dcterms:modified xsi:type="dcterms:W3CDTF">2026-08-14T09:55:16+02:00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